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851672" w:rsidRDefault="004114B3" w:rsidP="00F64068">
      <w:pPr>
        <w:pStyle w:val="Titre1"/>
        <w:rPr>
          <w:rFonts w:eastAsia="Calibri"/>
        </w:rPr>
      </w:pPr>
      <w:bookmarkStart w:id="0" w:name="_Toc339026628"/>
      <w:bookmarkStart w:id="1" w:name="_Toc477870309"/>
      <w:r>
        <w:t>Art. 15</w:t>
      </w:r>
      <w:r>
        <w:tab/>
      </w:r>
      <w:r w:rsidR="00F64068" w:rsidRPr="00851672">
        <w:t>Zone de servitude «</w:t>
      </w:r>
      <w:r w:rsidR="00F64068" w:rsidRPr="00851672">
        <w:rPr>
          <w:szCs w:val="20"/>
        </w:rPr>
        <w:t> </w:t>
      </w:r>
      <w:r w:rsidR="00F64068" w:rsidRPr="00851672">
        <w:t>urbanisation</w:t>
      </w:r>
      <w:r w:rsidR="00F64068" w:rsidRPr="00851672">
        <w:rPr>
          <w:szCs w:val="20"/>
        </w:rPr>
        <w:t> </w:t>
      </w:r>
      <w:r w:rsidR="00F64068" w:rsidRPr="00851672">
        <w:t>»</w:t>
      </w:r>
      <w:bookmarkEnd w:id="0"/>
      <w:bookmarkEnd w:id="1"/>
    </w:p>
    <w:p w:rsidR="004114B3" w:rsidRPr="004114B3" w:rsidRDefault="004114B3" w:rsidP="004114B3">
      <w:pPr>
        <w:rPr>
          <w:lang w:val="fr-FR"/>
        </w:rPr>
      </w:pPr>
      <w:r w:rsidRPr="004114B3">
        <w:rPr>
          <w:lang w:val="fr-FR"/>
        </w:rPr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F64068" w:rsidRPr="004114B3" w:rsidRDefault="004114B3" w:rsidP="004114B3">
      <w:pPr>
        <w:rPr>
          <w:lang w:val="fr-FR"/>
        </w:rPr>
      </w:pPr>
      <w:r w:rsidRPr="004114B3">
        <w:rPr>
          <w:lang w:val="fr-FR"/>
        </w:rPr>
        <w:t>Les prescriptions y relatives, spécifiées dans le schéma directeur respectif, sont détaillées ci après par type de servitude, dont la ou les lettres sont indiquées également dans la partie graphique.</w:t>
      </w:r>
      <w:r w:rsidR="00F64068" w:rsidRPr="004114B3">
        <w:rPr>
          <w:lang w:val="fr-FR"/>
        </w:rPr>
        <w:t xml:space="preserve"> </w:t>
      </w:r>
    </w:p>
    <w:p w:rsidR="00F64068" w:rsidRDefault="00F64068" w:rsidP="00F64068">
      <w:pPr>
        <w:pStyle w:val="Titre2"/>
      </w:pPr>
      <w:r>
        <w:t>EN - Servitude « urbanisation – éléments naturels »</w:t>
      </w:r>
    </w:p>
    <w:p w:rsidR="004114B3" w:rsidRPr="004114B3" w:rsidRDefault="004114B3" w:rsidP="004114B3">
      <w:pPr>
        <w:rPr>
          <w:lang w:val="fr-FR"/>
        </w:rPr>
      </w:pPr>
      <w:r w:rsidRPr="004114B3">
        <w:rPr>
          <w:lang w:val="fr-FR"/>
        </w:rPr>
        <w:t>La zone de servitude « urbanisation – éléments naturels » vise à maintenir et à mettre en valeur les éléments naturels existants. La destruction ou la réduction de ces éléments naturels sont interdites. Y sont interdits toute construction ainsi que tout remblai et déblai qui peuvent nuire à l’intégrité de l’élément naturel concerné.</w:t>
      </w:r>
    </w:p>
    <w:p w:rsidR="004114B3" w:rsidRPr="004114B3" w:rsidRDefault="004114B3" w:rsidP="004114B3">
      <w:pPr>
        <w:rPr>
          <w:lang w:val="fr-FR"/>
        </w:rPr>
      </w:pPr>
      <w:r w:rsidRPr="004114B3">
        <w:rPr>
          <w:lang w:val="fr-FR"/>
        </w:rPr>
        <w:t>Si la zone de servitude « urbanisation – éléments naturels » concerne une zone soumise à l’élaboration d’un plan d’aménagement particulier « nouveau quartier » (PAP NQ) en vertu de l’</w:t>
      </w:r>
      <w:fldSimple w:instr=" REF _Ref477868131 \r \h  \* MERGEFORMAT ">
        <w:r w:rsidRPr="004114B3">
          <w:rPr>
            <w:lang w:val="fr-FR"/>
          </w:rPr>
          <w:t>Art. 13</w:t>
        </w:r>
      </w:fldSimple>
      <w:r w:rsidRPr="004114B3">
        <w:rPr>
          <w:lang w:val="fr-FR"/>
        </w:rPr>
        <w:t>, les éléments naturels concernés doivent être indiqués en tant que « arbre à moyenne ou haute tige à conserver » respectivement « haie à conserver » sur la partie graphique du PAP NQ.</w:t>
      </w:r>
    </w:p>
    <w:p w:rsidR="0020311A" w:rsidRPr="0020311A" w:rsidRDefault="0020311A" w:rsidP="0020311A">
      <w:pPr>
        <w:rPr>
          <w:lang w:val="fr-FR"/>
        </w:rPr>
      </w:pPr>
      <w:r w:rsidRPr="0020311A">
        <w:rPr>
          <w:lang w:val="fr-FR"/>
        </w:rPr>
        <w:t>Sans préjudice des dispositions de la loi modifiée du 19 janvier 2004 concernant la protection de la nature et des ressources naturelles, une dérogation aux dispositions définies ci-dessus peut être accordée à titre exceptionnel et pour des raisons dûment motivées, si les éléments naturels détruits sont remplacés par des éléments naturels de type et de qualité similaire.</w:t>
      </w:r>
    </w:p>
    <w:p w:rsidR="00F64068" w:rsidRPr="004114B3" w:rsidRDefault="00F64068" w:rsidP="0020311A">
      <w:pPr>
        <w:rPr>
          <w:lang w:val="fr-FR"/>
        </w:rPr>
      </w:pPr>
    </w:p>
    <w:sectPr w:rsidR="00F64068" w:rsidRPr="004114B3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20311A"/>
    <w:rsid w:val="003106D1"/>
    <w:rsid w:val="003B4CFD"/>
    <w:rsid w:val="004114B3"/>
    <w:rsid w:val="00750E54"/>
    <w:rsid w:val="00776C47"/>
    <w:rsid w:val="007E045D"/>
    <w:rsid w:val="008A2154"/>
    <w:rsid w:val="008B324D"/>
    <w:rsid w:val="00A05EEB"/>
    <w:rsid w:val="00A0781F"/>
    <w:rsid w:val="00B354FA"/>
    <w:rsid w:val="00E73491"/>
    <w:rsid w:val="00F56EE1"/>
    <w:rsid w:val="00F64068"/>
    <w:rsid w:val="00F850DE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0E54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750E54"/>
    <w:pPr>
      <w:outlineLvl w:val="1"/>
    </w:pPr>
    <w:rPr>
      <w:i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0E54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750E54"/>
    <w:rPr>
      <w:rFonts w:ascii="Arial" w:eastAsia="Arial" w:hAnsi="Arial" w:cs="Arial"/>
      <w:b/>
      <w:i/>
      <w:noProof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3</cp:revision>
  <dcterms:created xsi:type="dcterms:W3CDTF">2017-04-05T09:00:00Z</dcterms:created>
  <dcterms:modified xsi:type="dcterms:W3CDTF">2018-03-26T13:48:00Z</dcterms:modified>
</cp:coreProperties>
</file>